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62E1" w:rsidRDefault="00ED62E1" w:rsidP="00ED62E1">
      <w:pPr>
        <w:spacing w:line="480" w:lineRule="auto"/>
        <w:jc w:val="center"/>
        <w:rPr>
          <w:rFonts w:ascii="Times New Roman" w:hAnsi="Times New Roman" w:cs="Times New Roman"/>
          <w:sz w:val="24"/>
          <w:szCs w:val="24"/>
        </w:rPr>
      </w:pPr>
    </w:p>
    <w:p w:rsidR="00ED62E1" w:rsidRDefault="00ED62E1" w:rsidP="00ED62E1">
      <w:pPr>
        <w:spacing w:line="480" w:lineRule="auto"/>
        <w:jc w:val="center"/>
        <w:rPr>
          <w:rFonts w:ascii="Times New Roman" w:hAnsi="Times New Roman" w:cs="Times New Roman"/>
          <w:sz w:val="24"/>
          <w:szCs w:val="24"/>
        </w:rPr>
      </w:pPr>
    </w:p>
    <w:p w:rsidR="00ED62E1" w:rsidRDefault="00ED62E1" w:rsidP="00ED62E1">
      <w:pPr>
        <w:spacing w:line="480" w:lineRule="auto"/>
        <w:jc w:val="center"/>
        <w:rPr>
          <w:rFonts w:ascii="Times New Roman" w:hAnsi="Times New Roman" w:cs="Times New Roman"/>
          <w:sz w:val="24"/>
          <w:szCs w:val="24"/>
        </w:rPr>
      </w:pPr>
    </w:p>
    <w:p w:rsidR="00ED62E1" w:rsidRDefault="00ED62E1" w:rsidP="00ED62E1">
      <w:pPr>
        <w:spacing w:line="480" w:lineRule="auto"/>
        <w:jc w:val="center"/>
        <w:rPr>
          <w:rFonts w:ascii="Times New Roman" w:hAnsi="Times New Roman" w:cs="Times New Roman"/>
          <w:sz w:val="24"/>
          <w:szCs w:val="24"/>
        </w:rPr>
      </w:pPr>
    </w:p>
    <w:p w:rsidR="00ED62E1" w:rsidRDefault="00ED62E1" w:rsidP="00ED62E1">
      <w:pPr>
        <w:spacing w:line="480" w:lineRule="auto"/>
        <w:jc w:val="center"/>
        <w:rPr>
          <w:rFonts w:ascii="Times New Roman" w:hAnsi="Times New Roman" w:cs="Times New Roman"/>
          <w:sz w:val="24"/>
          <w:szCs w:val="24"/>
        </w:rPr>
      </w:pPr>
    </w:p>
    <w:p w:rsidR="00ED62E1" w:rsidRDefault="00ED62E1" w:rsidP="00ED62E1">
      <w:pPr>
        <w:spacing w:line="480" w:lineRule="auto"/>
        <w:jc w:val="center"/>
        <w:rPr>
          <w:rFonts w:ascii="Times New Roman" w:hAnsi="Times New Roman" w:cs="Times New Roman"/>
          <w:sz w:val="24"/>
          <w:szCs w:val="24"/>
        </w:rPr>
      </w:pPr>
    </w:p>
    <w:p w:rsidR="00ED62E1" w:rsidRDefault="00ED62E1" w:rsidP="00ED62E1">
      <w:pPr>
        <w:spacing w:line="480" w:lineRule="auto"/>
        <w:jc w:val="center"/>
        <w:rPr>
          <w:rFonts w:ascii="Times New Roman" w:hAnsi="Times New Roman" w:cs="Times New Roman"/>
          <w:sz w:val="24"/>
          <w:szCs w:val="24"/>
        </w:rPr>
      </w:pPr>
    </w:p>
    <w:p w:rsidR="00725238" w:rsidRPr="00ED62E1" w:rsidRDefault="00725238" w:rsidP="00ED62E1">
      <w:pPr>
        <w:spacing w:line="480" w:lineRule="auto"/>
        <w:jc w:val="center"/>
        <w:rPr>
          <w:rFonts w:ascii="Times New Roman" w:hAnsi="Times New Roman" w:cs="Times New Roman"/>
          <w:sz w:val="24"/>
          <w:szCs w:val="24"/>
        </w:rPr>
      </w:pPr>
      <w:r w:rsidRPr="00ED62E1">
        <w:rPr>
          <w:rFonts w:ascii="Times New Roman" w:hAnsi="Times New Roman" w:cs="Times New Roman"/>
          <w:sz w:val="24"/>
          <w:szCs w:val="24"/>
        </w:rPr>
        <w:t>The Gender Gap in Corporate Leadership.</w:t>
      </w:r>
    </w:p>
    <w:p w:rsidR="00ED62E1" w:rsidRPr="00ED62E1" w:rsidRDefault="00ED62E1" w:rsidP="00ED62E1">
      <w:pPr>
        <w:spacing w:line="480" w:lineRule="auto"/>
        <w:jc w:val="center"/>
        <w:rPr>
          <w:rFonts w:ascii="Times New Roman" w:hAnsi="Times New Roman" w:cs="Times New Roman"/>
          <w:sz w:val="24"/>
          <w:szCs w:val="24"/>
        </w:rPr>
      </w:pPr>
      <w:r w:rsidRPr="00ED62E1">
        <w:rPr>
          <w:rFonts w:ascii="Times New Roman" w:hAnsi="Times New Roman" w:cs="Times New Roman"/>
          <w:sz w:val="24"/>
          <w:szCs w:val="24"/>
        </w:rPr>
        <w:t>Name.</w:t>
      </w:r>
    </w:p>
    <w:p w:rsidR="00ED62E1" w:rsidRPr="00ED62E1" w:rsidRDefault="00ED62E1" w:rsidP="00ED62E1">
      <w:pPr>
        <w:spacing w:line="480" w:lineRule="auto"/>
        <w:jc w:val="center"/>
        <w:rPr>
          <w:rFonts w:ascii="Times New Roman" w:hAnsi="Times New Roman" w:cs="Times New Roman"/>
          <w:sz w:val="24"/>
          <w:szCs w:val="24"/>
        </w:rPr>
      </w:pPr>
      <w:r w:rsidRPr="00ED62E1">
        <w:rPr>
          <w:rFonts w:ascii="Times New Roman" w:hAnsi="Times New Roman" w:cs="Times New Roman"/>
          <w:sz w:val="24"/>
          <w:szCs w:val="24"/>
        </w:rPr>
        <w:t>Institution.</w:t>
      </w:r>
    </w:p>
    <w:p w:rsidR="00ED62E1" w:rsidRPr="00ED62E1" w:rsidRDefault="00ED62E1" w:rsidP="00ED62E1">
      <w:pPr>
        <w:spacing w:line="480" w:lineRule="auto"/>
        <w:jc w:val="center"/>
        <w:rPr>
          <w:rFonts w:ascii="Times New Roman" w:hAnsi="Times New Roman" w:cs="Times New Roman"/>
          <w:sz w:val="24"/>
          <w:szCs w:val="24"/>
        </w:rPr>
      </w:pPr>
      <w:r w:rsidRPr="00ED62E1">
        <w:rPr>
          <w:rFonts w:ascii="Times New Roman" w:hAnsi="Times New Roman" w:cs="Times New Roman"/>
          <w:sz w:val="24"/>
          <w:szCs w:val="24"/>
        </w:rPr>
        <w:t>Date.</w:t>
      </w:r>
    </w:p>
    <w:p w:rsidR="00ED62E1" w:rsidRDefault="00ED62E1" w:rsidP="00ED62E1">
      <w:pPr>
        <w:spacing w:line="480" w:lineRule="auto"/>
        <w:ind w:firstLine="720"/>
        <w:rPr>
          <w:rFonts w:ascii="Times New Roman" w:hAnsi="Times New Roman" w:cs="Times New Roman"/>
          <w:sz w:val="24"/>
          <w:szCs w:val="24"/>
        </w:rPr>
      </w:pPr>
    </w:p>
    <w:p w:rsidR="00ED62E1" w:rsidRDefault="00ED62E1" w:rsidP="00ED62E1">
      <w:pPr>
        <w:spacing w:line="480" w:lineRule="auto"/>
        <w:ind w:firstLine="720"/>
        <w:rPr>
          <w:rFonts w:ascii="Times New Roman" w:hAnsi="Times New Roman" w:cs="Times New Roman"/>
          <w:sz w:val="24"/>
          <w:szCs w:val="24"/>
        </w:rPr>
      </w:pPr>
    </w:p>
    <w:p w:rsidR="00ED62E1" w:rsidRDefault="00ED62E1" w:rsidP="00ED62E1">
      <w:pPr>
        <w:spacing w:line="480" w:lineRule="auto"/>
        <w:ind w:firstLine="720"/>
        <w:rPr>
          <w:rFonts w:ascii="Times New Roman" w:hAnsi="Times New Roman" w:cs="Times New Roman"/>
          <w:sz w:val="24"/>
          <w:szCs w:val="24"/>
        </w:rPr>
      </w:pPr>
    </w:p>
    <w:p w:rsidR="00ED62E1" w:rsidRDefault="00ED62E1" w:rsidP="00ED62E1">
      <w:pPr>
        <w:spacing w:line="480" w:lineRule="auto"/>
        <w:ind w:firstLine="720"/>
        <w:rPr>
          <w:rFonts w:ascii="Times New Roman" w:hAnsi="Times New Roman" w:cs="Times New Roman"/>
          <w:sz w:val="24"/>
          <w:szCs w:val="24"/>
        </w:rPr>
      </w:pPr>
    </w:p>
    <w:p w:rsidR="00ED62E1" w:rsidRDefault="00ED62E1" w:rsidP="00ED62E1">
      <w:pPr>
        <w:spacing w:line="480" w:lineRule="auto"/>
        <w:ind w:firstLine="720"/>
        <w:rPr>
          <w:rFonts w:ascii="Times New Roman" w:hAnsi="Times New Roman" w:cs="Times New Roman"/>
          <w:sz w:val="24"/>
          <w:szCs w:val="24"/>
        </w:rPr>
      </w:pPr>
    </w:p>
    <w:p w:rsidR="00ED62E1" w:rsidRDefault="00ED62E1" w:rsidP="00ED62E1">
      <w:pPr>
        <w:spacing w:line="480" w:lineRule="auto"/>
        <w:ind w:firstLine="720"/>
        <w:rPr>
          <w:rFonts w:ascii="Times New Roman" w:hAnsi="Times New Roman" w:cs="Times New Roman"/>
          <w:sz w:val="24"/>
          <w:szCs w:val="24"/>
        </w:rPr>
      </w:pPr>
    </w:p>
    <w:p w:rsidR="00ED62E1" w:rsidRDefault="00ED62E1" w:rsidP="00ED62E1">
      <w:pPr>
        <w:spacing w:line="480" w:lineRule="auto"/>
        <w:ind w:firstLine="720"/>
        <w:rPr>
          <w:rFonts w:ascii="Times New Roman" w:hAnsi="Times New Roman" w:cs="Times New Roman"/>
          <w:sz w:val="24"/>
          <w:szCs w:val="24"/>
        </w:rPr>
      </w:pPr>
    </w:p>
    <w:p w:rsidR="00ED62E1" w:rsidRPr="00B20FD6" w:rsidRDefault="00ED62E1" w:rsidP="00ED62E1">
      <w:pPr>
        <w:spacing w:line="480" w:lineRule="auto"/>
        <w:ind w:firstLine="720"/>
        <w:jc w:val="center"/>
        <w:rPr>
          <w:rFonts w:ascii="Times New Roman" w:hAnsi="Times New Roman" w:cs="Times New Roman"/>
          <w:sz w:val="24"/>
          <w:szCs w:val="24"/>
        </w:rPr>
      </w:pPr>
      <w:r w:rsidRPr="00B20FD6">
        <w:rPr>
          <w:rFonts w:ascii="Times New Roman" w:hAnsi="Times New Roman" w:cs="Times New Roman"/>
          <w:sz w:val="24"/>
          <w:szCs w:val="24"/>
        </w:rPr>
        <w:lastRenderedPageBreak/>
        <w:t>The Gender Gap in Corporate Leadership.</w:t>
      </w:r>
    </w:p>
    <w:p w:rsidR="00B20FD6" w:rsidRDefault="00725238" w:rsidP="00ED62E1">
      <w:pPr>
        <w:spacing w:line="480" w:lineRule="auto"/>
        <w:ind w:firstLine="720"/>
        <w:rPr>
          <w:rFonts w:ascii="Times New Roman" w:hAnsi="Times New Roman" w:cs="Times New Roman"/>
          <w:sz w:val="24"/>
          <w:szCs w:val="24"/>
        </w:rPr>
      </w:pPr>
      <w:r w:rsidRPr="00ED62E1">
        <w:rPr>
          <w:rFonts w:ascii="Times New Roman" w:hAnsi="Times New Roman" w:cs="Times New Roman"/>
          <w:sz w:val="24"/>
          <w:szCs w:val="24"/>
        </w:rPr>
        <w:t>According to Glo</w:t>
      </w:r>
      <w:r w:rsidR="00B20FD6">
        <w:rPr>
          <w:rFonts w:ascii="Times New Roman" w:hAnsi="Times New Roman" w:cs="Times New Roman"/>
          <w:sz w:val="24"/>
          <w:szCs w:val="24"/>
        </w:rPr>
        <w:t xml:space="preserve">bal Gender Gap Report, critical </w:t>
      </w:r>
      <w:r w:rsidRPr="00ED62E1">
        <w:rPr>
          <w:rFonts w:ascii="Times New Roman" w:hAnsi="Times New Roman" w:cs="Times New Roman"/>
          <w:sz w:val="24"/>
          <w:szCs w:val="24"/>
        </w:rPr>
        <w:t>effort</w:t>
      </w:r>
      <w:r w:rsidR="00B20FD6">
        <w:rPr>
          <w:rFonts w:ascii="Times New Roman" w:hAnsi="Times New Roman" w:cs="Times New Roman"/>
          <w:sz w:val="24"/>
          <w:szCs w:val="24"/>
        </w:rPr>
        <w:t>s</w:t>
      </w:r>
      <w:r w:rsidRPr="00ED62E1">
        <w:rPr>
          <w:rFonts w:ascii="Times New Roman" w:hAnsi="Times New Roman" w:cs="Times New Roman"/>
          <w:sz w:val="24"/>
          <w:szCs w:val="24"/>
        </w:rPr>
        <w:t xml:space="preserve"> have been made for closing gender gap in important areas such as education, health, and politics (Bark et al., 2016). However, it has been noted that gender inequality persists in the workforce because of unbalanced corporate leadership. From the past experiences, organizational leadership has been a core facilitator to gender inequality in the economy. As argued, gender gaps have persisted in ma</w:t>
      </w:r>
      <w:r w:rsidR="00B20FD6">
        <w:rPr>
          <w:rFonts w:ascii="Times New Roman" w:hAnsi="Times New Roman" w:cs="Times New Roman"/>
          <w:sz w:val="24"/>
          <w:szCs w:val="24"/>
        </w:rPr>
        <w:t xml:space="preserve">ny ways. To begin with, women </w:t>
      </w:r>
      <w:r w:rsidRPr="00ED62E1">
        <w:rPr>
          <w:rFonts w:ascii="Times New Roman" w:hAnsi="Times New Roman" w:cs="Times New Roman"/>
          <w:sz w:val="24"/>
          <w:szCs w:val="24"/>
        </w:rPr>
        <w:t xml:space="preserve">have been discriminated in wages and salary in corporations. </w:t>
      </w:r>
      <w:r w:rsidR="00B20FD6">
        <w:rPr>
          <w:rFonts w:ascii="Times New Roman" w:hAnsi="Times New Roman" w:cs="Times New Roman"/>
          <w:sz w:val="24"/>
          <w:szCs w:val="24"/>
        </w:rPr>
        <w:t xml:space="preserve">Critical research has </w:t>
      </w:r>
      <w:r w:rsidRPr="00ED62E1">
        <w:rPr>
          <w:rFonts w:ascii="Times New Roman" w:hAnsi="Times New Roman" w:cs="Times New Roman"/>
          <w:sz w:val="24"/>
          <w:szCs w:val="24"/>
        </w:rPr>
        <w:t>hinted that the female gender is poorly paid even though they perform the same tasks with those of male gender</w:t>
      </w:r>
      <w:r w:rsidR="00B20FD6">
        <w:rPr>
          <w:rFonts w:ascii="Times New Roman" w:hAnsi="Times New Roman" w:cs="Times New Roman"/>
          <w:sz w:val="24"/>
          <w:szCs w:val="24"/>
        </w:rPr>
        <w:t xml:space="preserve"> </w:t>
      </w:r>
      <w:r w:rsidR="00B20FD6" w:rsidRPr="00ED62E1">
        <w:rPr>
          <w:rFonts w:ascii="Times New Roman" w:hAnsi="Times New Roman" w:cs="Times New Roman"/>
          <w:sz w:val="24"/>
          <w:szCs w:val="24"/>
        </w:rPr>
        <w:t>(Bark et al., 2016).</w:t>
      </w:r>
    </w:p>
    <w:p w:rsidR="00725238" w:rsidRPr="00ED62E1" w:rsidRDefault="00725238" w:rsidP="00ED62E1">
      <w:pPr>
        <w:spacing w:line="480" w:lineRule="auto"/>
        <w:ind w:firstLine="720"/>
        <w:rPr>
          <w:rFonts w:ascii="Times New Roman" w:hAnsi="Times New Roman" w:cs="Times New Roman"/>
          <w:sz w:val="24"/>
          <w:szCs w:val="24"/>
        </w:rPr>
      </w:pPr>
      <w:r w:rsidRPr="00ED62E1">
        <w:rPr>
          <w:rFonts w:ascii="Times New Roman" w:hAnsi="Times New Roman" w:cs="Times New Roman"/>
          <w:sz w:val="24"/>
          <w:szCs w:val="24"/>
        </w:rPr>
        <w:t>Employment in higher paying jobs is many a time projected to those of male gender. There is a growing assertion that male workers are more authoritative and responsive to organizational tasks unlike the case with women. Gender gap persists in the allocation of corporate leadership activities. Statistics have shown that representation of women in corporate leadership is far lower (Thams et al., 2018). Only 20% of the women are holding leadership positions in</w:t>
      </w:r>
      <w:r w:rsidR="00ED62E1" w:rsidRPr="00ED62E1">
        <w:rPr>
          <w:rFonts w:ascii="Times New Roman" w:hAnsi="Times New Roman" w:cs="Times New Roman"/>
          <w:sz w:val="24"/>
          <w:szCs w:val="24"/>
        </w:rPr>
        <w:t xml:space="preserve"> the current day corporations. </w:t>
      </w:r>
    </w:p>
    <w:p w:rsidR="00725238" w:rsidRPr="00ED62E1" w:rsidRDefault="00725238" w:rsidP="00ED62E1">
      <w:pPr>
        <w:spacing w:line="480" w:lineRule="auto"/>
        <w:ind w:firstLine="720"/>
        <w:rPr>
          <w:rFonts w:ascii="Times New Roman" w:hAnsi="Times New Roman" w:cs="Times New Roman"/>
          <w:sz w:val="24"/>
          <w:szCs w:val="24"/>
        </w:rPr>
      </w:pPr>
      <w:r w:rsidRPr="00ED62E1">
        <w:rPr>
          <w:rFonts w:ascii="Times New Roman" w:hAnsi="Times New Roman" w:cs="Times New Roman"/>
          <w:sz w:val="24"/>
          <w:szCs w:val="24"/>
        </w:rPr>
        <w:t>Arguably, the gender gap has increasingly persisted in both conscious and unconscious perspectives. Gender gap can lead</w:t>
      </w:r>
      <w:r w:rsidR="00B20FD6">
        <w:rPr>
          <w:rFonts w:ascii="Times New Roman" w:hAnsi="Times New Roman" w:cs="Times New Roman"/>
          <w:sz w:val="24"/>
          <w:szCs w:val="24"/>
        </w:rPr>
        <w:t xml:space="preserve"> to</w:t>
      </w:r>
      <w:r w:rsidRPr="00ED62E1">
        <w:rPr>
          <w:rFonts w:ascii="Times New Roman" w:hAnsi="Times New Roman" w:cs="Times New Roman"/>
          <w:sz w:val="24"/>
          <w:szCs w:val="24"/>
        </w:rPr>
        <w:t xml:space="preserve"> devastations in the corporation. It is subject to demotivation, organizational conflict, reduced productivity and increased employee’s turnover. It is imperative to assert that corporation</w:t>
      </w:r>
      <w:r w:rsidR="00B20FD6">
        <w:rPr>
          <w:rFonts w:ascii="Times New Roman" w:hAnsi="Times New Roman" w:cs="Times New Roman"/>
          <w:sz w:val="24"/>
          <w:szCs w:val="24"/>
        </w:rPr>
        <w:t>s</w:t>
      </w:r>
      <w:r w:rsidRPr="00ED62E1">
        <w:rPr>
          <w:rFonts w:ascii="Times New Roman" w:hAnsi="Times New Roman" w:cs="Times New Roman"/>
          <w:sz w:val="24"/>
          <w:szCs w:val="24"/>
        </w:rPr>
        <w:t xml:space="preserve"> with improved and balanced gender representation</w:t>
      </w:r>
      <w:r w:rsidR="00B20FD6">
        <w:rPr>
          <w:rFonts w:ascii="Times New Roman" w:hAnsi="Times New Roman" w:cs="Times New Roman"/>
          <w:sz w:val="24"/>
          <w:szCs w:val="24"/>
        </w:rPr>
        <w:t xml:space="preserve"> </w:t>
      </w:r>
      <w:r w:rsidRPr="00ED62E1">
        <w:rPr>
          <w:rFonts w:ascii="Times New Roman" w:hAnsi="Times New Roman" w:cs="Times New Roman"/>
          <w:sz w:val="24"/>
          <w:szCs w:val="24"/>
        </w:rPr>
        <w:t xml:space="preserve">tend to have improved performance, creativity in problem solving and innovations while ensuring returns to investors (Bertrand et al., 2010). Corporate leaders should have the understanding that dominant gender gaps in leadership not only brings about social concerns but also a loss to the </w:t>
      </w:r>
      <w:r w:rsidRPr="00ED62E1">
        <w:rPr>
          <w:rFonts w:ascii="Times New Roman" w:hAnsi="Times New Roman" w:cs="Times New Roman"/>
          <w:sz w:val="24"/>
          <w:szCs w:val="24"/>
        </w:rPr>
        <w:lastRenderedPageBreak/>
        <w:t xml:space="preserve">economy. In </w:t>
      </w:r>
      <w:r w:rsidR="00B20FD6">
        <w:rPr>
          <w:rFonts w:ascii="Times New Roman" w:hAnsi="Times New Roman" w:cs="Times New Roman"/>
          <w:sz w:val="24"/>
          <w:szCs w:val="24"/>
        </w:rPr>
        <w:t>this setting</w:t>
      </w:r>
      <w:r w:rsidRPr="00ED62E1">
        <w:rPr>
          <w:rFonts w:ascii="Times New Roman" w:hAnsi="Times New Roman" w:cs="Times New Roman"/>
          <w:sz w:val="24"/>
          <w:szCs w:val="24"/>
        </w:rPr>
        <w:t>, efforts need to be put in place to close the genders gap in corporate leadership, a factor which will translate to improve</w:t>
      </w:r>
      <w:r w:rsidR="00ED62E1" w:rsidRPr="00ED62E1">
        <w:rPr>
          <w:rFonts w:ascii="Times New Roman" w:hAnsi="Times New Roman" w:cs="Times New Roman"/>
          <w:sz w:val="24"/>
          <w:szCs w:val="24"/>
        </w:rPr>
        <w:t>d operation of the corporation</w:t>
      </w:r>
      <w:r w:rsidR="00B20FD6">
        <w:rPr>
          <w:rFonts w:ascii="Times New Roman" w:hAnsi="Times New Roman" w:cs="Times New Roman"/>
          <w:sz w:val="24"/>
          <w:szCs w:val="24"/>
        </w:rPr>
        <w:t>s</w:t>
      </w:r>
      <w:r w:rsidR="00ED62E1" w:rsidRPr="00ED62E1">
        <w:rPr>
          <w:rFonts w:ascii="Times New Roman" w:hAnsi="Times New Roman" w:cs="Times New Roman"/>
          <w:sz w:val="24"/>
          <w:szCs w:val="24"/>
        </w:rPr>
        <w:t>.</w:t>
      </w:r>
    </w:p>
    <w:p w:rsidR="00725238" w:rsidRPr="00ED62E1" w:rsidRDefault="00725238" w:rsidP="00ED62E1">
      <w:pPr>
        <w:spacing w:line="480" w:lineRule="auto"/>
        <w:ind w:firstLine="720"/>
        <w:rPr>
          <w:rFonts w:ascii="Times New Roman" w:hAnsi="Times New Roman" w:cs="Times New Roman"/>
          <w:sz w:val="24"/>
          <w:szCs w:val="24"/>
        </w:rPr>
      </w:pPr>
      <w:r w:rsidRPr="00ED62E1">
        <w:rPr>
          <w:rFonts w:ascii="Times New Roman" w:hAnsi="Times New Roman" w:cs="Times New Roman"/>
          <w:sz w:val="24"/>
          <w:szCs w:val="24"/>
        </w:rPr>
        <w:t>The World Economic Forum (WEF) in its Gender Gap Report has argued that the gender gaps leadership is significantly improving (Bertrand et al., 2010). Many nations together with corporations have started taking initiatives to close the gender gaps and improve the lives of women. National leaders have asserted that there is a need for corporations to acknowledge that we have gender gaps in our companies. In this context, corporate leaders are advised not to give the stereotypical response; instead, they should focus on equality for the workin</w:t>
      </w:r>
      <w:r w:rsidR="00ED62E1" w:rsidRPr="00ED62E1">
        <w:rPr>
          <w:rFonts w:ascii="Times New Roman" w:hAnsi="Times New Roman" w:cs="Times New Roman"/>
          <w:sz w:val="24"/>
          <w:szCs w:val="24"/>
        </w:rPr>
        <w:t>g mothers.</w:t>
      </w:r>
    </w:p>
    <w:p w:rsidR="00725238" w:rsidRPr="00ED62E1" w:rsidRDefault="00725238" w:rsidP="00ED62E1">
      <w:pPr>
        <w:spacing w:line="480" w:lineRule="auto"/>
        <w:ind w:firstLine="720"/>
        <w:rPr>
          <w:rFonts w:ascii="Times New Roman" w:hAnsi="Times New Roman" w:cs="Times New Roman"/>
          <w:sz w:val="24"/>
          <w:szCs w:val="24"/>
        </w:rPr>
      </w:pPr>
      <w:r w:rsidRPr="00ED62E1">
        <w:rPr>
          <w:rFonts w:ascii="Times New Roman" w:hAnsi="Times New Roman" w:cs="Times New Roman"/>
          <w:sz w:val="24"/>
          <w:szCs w:val="24"/>
        </w:rPr>
        <w:t>Corporate leaders have also taken concrete actions that can progressively improve the workplace gender gap. Corporate leaders have provided a response to the issue by making recruitment process more inclusive (Bark et al., 2016). This would reduce gender gaps in the highly paying jobs. Corporate hiring policies, as well as processes, have been changed to attract many talented female workers and hence increasing the number of fruitful female recruits. In the past, job advertisements have been found to be stereotypically masculine; however, this has changed. Nowadays, job adverts are demonstrating to workers that the corporation is welcoming for all genders. This is by showcasing the images of most successful female employees, improving language and recruitment materials and working with educational institutions to help identify a large pool of qualified candidates. This concept has been adored by many corporations, and it is gradually increasing</w:t>
      </w:r>
      <w:r w:rsidR="00ED62E1" w:rsidRPr="00ED62E1">
        <w:rPr>
          <w:rFonts w:ascii="Times New Roman" w:hAnsi="Times New Roman" w:cs="Times New Roman"/>
          <w:sz w:val="24"/>
          <w:szCs w:val="24"/>
        </w:rPr>
        <w:t xml:space="preserve"> the number of female recruits.</w:t>
      </w:r>
    </w:p>
    <w:p w:rsidR="00725238" w:rsidRPr="00ED62E1" w:rsidRDefault="00725238" w:rsidP="00ED62E1">
      <w:pPr>
        <w:spacing w:line="480" w:lineRule="auto"/>
        <w:ind w:firstLine="720"/>
        <w:rPr>
          <w:rFonts w:ascii="Times New Roman" w:hAnsi="Times New Roman" w:cs="Times New Roman"/>
          <w:sz w:val="24"/>
          <w:szCs w:val="24"/>
        </w:rPr>
      </w:pPr>
      <w:r w:rsidRPr="00ED62E1">
        <w:rPr>
          <w:rFonts w:ascii="Times New Roman" w:hAnsi="Times New Roman" w:cs="Times New Roman"/>
          <w:sz w:val="24"/>
          <w:szCs w:val="24"/>
        </w:rPr>
        <w:t xml:space="preserve">Corporate leaders have also made efforts to change the biased corporate culture; an important factor in the recruiting circle. In this setting, senior leaders have partnered with the human resource departments in evaluating and defining the implications of the current company </w:t>
      </w:r>
      <w:r w:rsidRPr="00ED62E1">
        <w:rPr>
          <w:rFonts w:ascii="Times New Roman" w:hAnsi="Times New Roman" w:cs="Times New Roman"/>
          <w:sz w:val="24"/>
          <w:szCs w:val="24"/>
        </w:rPr>
        <w:lastRenderedPageBreak/>
        <w:t>culture, it impacts and the most appropriate cultural changes that would supp</w:t>
      </w:r>
      <w:r w:rsidR="00ED62E1" w:rsidRPr="00ED62E1">
        <w:rPr>
          <w:rFonts w:ascii="Times New Roman" w:hAnsi="Times New Roman" w:cs="Times New Roman"/>
          <w:sz w:val="24"/>
          <w:szCs w:val="24"/>
        </w:rPr>
        <w:t>ort its diverse business goals.</w:t>
      </w:r>
    </w:p>
    <w:p w:rsidR="00725238" w:rsidRPr="00ED62E1" w:rsidRDefault="00725238" w:rsidP="00ED62E1">
      <w:pPr>
        <w:spacing w:line="480" w:lineRule="auto"/>
        <w:ind w:firstLine="720"/>
        <w:rPr>
          <w:rFonts w:ascii="Times New Roman" w:hAnsi="Times New Roman" w:cs="Times New Roman"/>
          <w:sz w:val="24"/>
          <w:szCs w:val="24"/>
        </w:rPr>
      </w:pPr>
      <w:r w:rsidRPr="00ED62E1">
        <w:rPr>
          <w:rFonts w:ascii="Times New Roman" w:hAnsi="Times New Roman" w:cs="Times New Roman"/>
          <w:sz w:val="24"/>
          <w:szCs w:val="24"/>
        </w:rPr>
        <w:t>More importantly, corporations have adopted blind hiring techniques to reduce unconscious biases. This is by assigning the applicants a task, particularly in technical positions, and reviewing the candidate's work (Matsa &amp; Miller, 2013). The top-performing candidates are then recommended for interview. In one of the evident experiment with bling hiring, it was found that 60% of the interviewees were</w:t>
      </w:r>
      <w:r w:rsidR="00ED62E1" w:rsidRPr="00ED62E1">
        <w:rPr>
          <w:rFonts w:ascii="Times New Roman" w:hAnsi="Times New Roman" w:cs="Times New Roman"/>
          <w:sz w:val="24"/>
          <w:szCs w:val="24"/>
        </w:rPr>
        <w:t xml:space="preserve"> females. </w:t>
      </w:r>
    </w:p>
    <w:p w:rsidR="00725238" w:rsidRPr="00ED62E1" w:rsidRDefault="00725238" w:rsidP="00ED62E1">
      <w:pPr>
        <w:spacing w:line="480" w:lineRule="auto"/>
        <w:ind w:firstLine="720"/>
        <w:rPr>
          <w:rFonts w:ascii="Times New Roman" w:hAnsi="Times New Roman" w:cs="Times New Roman"/>
          <w:sz w:val="24"/>
          <w:szCs w:val="24"/>
        </w:rPr>
      </w:pPr>
      <w:r w:rsidRPr="00ED62E1">
        <w:rPr>
          <w:rFonts w:ascii="Times New Roman" w:hAnsi="Times New Roman" w:cs="Times New Roman"/>
          <w:sz w:val="24"/>
          <w:szCs w:val="24"/>
        </w:rPr>
        <w:t>Organizations have also emphasized the sense of corporate wide-pay audits to eliminate salary discriminations. Statistics outlined that in some organizations, men are paid higher than women in the same positions, a factor which widens the gender gap. Recently, companies such as Apple, Space X, and Salesforce have pledged for evaluation of the salary patterns based on gender to correct the evident imbalances (Thams et al., 2018). It is imperative that collecting and examining complete payrolls data in corporations wi</w:t>
      </w:r>
      <w:r w:rsidR="00ED62E1" w:rsidRPr="00ED62E1">
        <w:rPr>
          <w:rFonts w:ascii="Times New Roman" w:hAnsi="Times New Roman" w:cs="Times New Roman"/>
          <w:sz w:val="24"/>
          <w:szCs w:val="24"/>
        </w:rPr>
        <w:t>ll help to control gender gaps.</w:t>
      </w:r>
    </w:p>
    <w:p w:rsidR="00B20FD6" w:rsidRDefault="00725238" w:rsidP="00B20FD6">
      <w:pPr>
        <w:spacing w:line="480" w:lineRule="auto"/>
        <w:ind w:firstLine="720"/>
        <w:rPr>
          <w:rFonts w:ascii="Times New Roman" w:hAnsi="Times New Roman" w:cs="Times New Roman"/>
          <w:sz w:val="24"/>
          <w:szCs w:val="24"/>
        </w:rPr>
      </w:pPr>
      <w:r w:rsidRPr="00ED62E1">
        <w:rPr>
          <w:rFonts w:ascii="Times New Roman" w:hAnsi="Times New Roman" w:cs="Times New Roman"/>
          <w:sz w:val="24"/>
          <w:szCs w:val="24"/>
        </w:rPr>
        <w:t xml:space="preserve">In conclusion, it is evident that gender gaps in corporate leadership have been </w:t>
      </w:r>
      <w:r w:rsidR="00B20FD6" w:rsidRPr="00ED62E1">
        <w:rPr>
          <w:rFonts w:ascii="Times New Roman" w:hAnsi="Times New Roman" w:cs="Times New Roman"/>
          <w:sz w:val="24"/>
          <w:szCs w:val="24"/>
        </w:rPr>
        <w:t>persistent;</w:t>
      </w:r>
      <w:r w:rsidRPr="00ED62E1">
        <w:rPr>
          <w:rFonts w:ascii="Times New Roman" w:hAnsi="Times New Roman" w:cs="Times New Roman"/>
          <w:sz w:val="24"/>
          <w:szCs w:val="24"/>
        </w:rPr>
        <w:t xml:space="preserve"> however, </w:t>
      </w:r>
      <w:r w:rsidR="009D6CCC">
        <w:rPr>
          <w:rFonts w:ascii="Times New Roman" w:hAnsi="Times New Roman" w:cs="Times New Roman"/>
          <w:sz w:val="24"/>
          <w:szCs w:val="24"/>
        </w:rPr>
        <w:t>the problem</w:t>
      </w:r>
      <w:r w:rsidRPr="00ED62E1">
        <w:rPr>
          <w:rFonts w:ascii="Times New Roman" w:hAnsi="Times New Roman" w:cs="Times New Roman"/>
          <w:sz w:val="24"/>
          <w:szCs w:val="24"/>
        </w:rPr>
        <w:t xml:space="preserve"> </w:t>
      </w:r>
      <w:r w:rsidR="00B20FD6">
        <w:rPr>
          <w:rFonts w:ascii="Times New Roman" w:hAnsi="Times New Roman" w:cs="Times New Roman"/>
          <w:sz w:val="24"/>
          <w:szCs w:val="24"/>
        </w:rPr>
        <w:t xml:space="preserve">is </w:t>
      </w:r>
      <w:r w:rsidRPr="00ED62E1">
        <w:rPr>
          <w:rFonts w:ascii="Times New Roman" w:hAnsi="Times New Roman" w:cs="Times New Roman"/>
          <w:sz w:val="24"/>
          <w:szCs w:val="24"/>
        </w:rPr>
        <w:t>gradually coming to an end. As argued, organizations are now reawakened on the devastations of gender gaps. Corporate leaders have valued that closing gender gaps would be the turning point for organizational performance. Gender equality wil</w:t>
      </w:r>
      <w:r w:rsidR="00B20FD6">
        <w:rPr>
          <w:rFonts w:ascii="Times New Roman" w:hAnsi="Times New Roman" w:cs="Times New Roman"/>
          <w:sz w:val="24"/>
          <w:szCs w:val="24"/>
        </w:rPr>
        <w:t xml:space="preserve">l improve employee’s motivation and subsequent </w:t>
      </w:r>
      <w:r w:rsidRPr="00ED62E1">
        <w:rPr>
          <w:rFonts w:ascii="Times New Roman" w:hAnsi="Times New Roman" w:cs="Times New Roman"/>
          <w:sz w:val="24"/>
          <w:szCs w:val="24"/>
        </w:rPr>
        <w:t>productivity. It will also pose a chance for corporations to recruit qualified and talented employees of either gender. For collective control of this issue, I would suggest for more balanced gender presentation on corporate boards. This would be a successful tool for closing gender gaps in business leadership.</w:t>
      </w:r>
      <w:bookmarkStart w:id="0" w:name="_GoBack"/>
      <w:bookmarkEnd w:id="0"/>
    </w:p>
    <w:p w:rsidR="00ED62E1" w:rsidRPr="00ED62E1" w:rsidRDefault="00ED62E1" w:rsidP="00ED62E1">
      <w:pPr>
        <w:spacing w:line="480" w:lineRule="auto"/>
        <w:rPr>
          <w:rFonts w:ascii="Times New Roman" w:hAnsi="Times New Roman" w:cs="Times New Roman"/>
          <w:sz w:val="24"/>
          <w:szCs w:val="24"/>
        </w:rPr>
      </w:pPr>
    </w:p>
    <w:p w:rsidR="003F3477" w:rsidRPr="00ED62E1" w:rsidRDefault="003F3477" w:rsidP="00ED62E1">
      <w:pPr>
        <w:spacing w:line="480" w:lineRule="auto"/>
        <w:jc w:val="center"/>
        <w:rPr>
          <w:rFonts w:ascii="Times New Roman" w:hAnsi="Times New Roman" w:cs="Times New Roman"/>
          <w:sz w:val="24"/>
          <w:szCs w:val="24"/>
        </w:rPr>
      </w:pPr>
      <w:r w:rsidRPr="00ED62E1">
        <w:rPr>
          <w:rFonts w:ascii="Times New Roman" w:hAnsi="Times New Roman" w:cs="Times New Roman"/>
          <w:sz w:val="24"/>
          <w:szCs w:val="24"/>
        </w:rPr>
        <w:lastRenderedPageBreak/>
        <w:t>References.</w:t>
      </w:r>
    </w:p>
    <w:p w:rsidR="00EE7C5F" w:rsidRPr="00ED62E1" w:rsidRDefault="003F3477" w:rsidP="00ED62E1">
      <w:pPr>
        <w:spacing w:line="480" w:lineRule="auto"/>
        <w:ind w:left="1008" w:hanging="1008"/>
        <w:jc w:val="center"/>
        <w:rPr>
          <w:rFonts w:ascii="Times New Roman" w:hAnsi="Times New Roman" w:cs="Times New Roman"/>
          <w:color w:val="222222"/>
          <w:sz w:val="24"/>
          <w:szCs w:val="24"/>
          <w:shd w:val="clear" w:color="auto" w:fill="FFFFFF"/>
        </w:rPr>
      </w:pPr>
      <w:r w:rsidRPr="00ED62E1">
        <w:rPr>
          <w:rFonts w:ascii="Times New Roman" w:hAnsi="Times New Roman" w:cs="Times New Roman"/>
          <w:color w:val="222222"/>
          <w:sz w:val="24"/>
          <w:szCs w:val="24"/>
          <w:shd w:val="clear" w:color="auto" w:fill="FFFFFF"/>
        </w:rPr>
        <w:t>Bark, A. S. H., Escartín, J., Schuh, S. C., &amp; van Dick, R. (2016). Who leads more and why? A mediation model from gender to leadership role occupancy. </w:t>
      </w:r>
      <w:r w:rsidRPr="00ED62E1">
        <w:rPr>
          <w:rFonts w:ascii="Times New Roman" w:hAnsi="Times New Roman" w:cs="Times New Roman"/>
          <w:i/>
          <w:iCs/>
          <w:color w:val="222222"/>
          <w:sz w:val="24"/>
          <w:szCs w:val="24"/>
          <w:shd w:val="clear" w:color="auto" w:fill="FFFFFF"/>
        </w:rPr>
        <w:t>Journal of business ethics</w:t>
      </w:r>
      <w:r w:rsidRPr="00ED62E1">
        <w:rPr>
          <w:rFonts w:ascii="Times New Roman" w:hAnsi="Times New Roman" w:cs="Times New Roman"/>
          <w:color w:val="222222"/>
          <w:sz w:val="24"/>
          <w:szCs w:val="24"/>
          <w:shd w:val="clear" w:color="auto" w:fill="FFFFFF"/>
        </w:rPr>
        <w:t>, </w:t>
      </w:r>
      <w:r w:rsidRPr="00ED62E1">
        <w:rPr>
          <w:rFonts w:ascii="Times New Roman" w:hAnsi="Times New Roman" w:cs="Times New Roman"/>
          <w:i/>
          <w:iCs/>
          <w:color w:val="222222"/>
          <w:sz w:val="24"/>
          <w:szCs w:val="24"/>
          <w:shd w:val="clear" w:color="auto" w:fill="FFFFFF"/>
        </w:rPr>
        <w:t>139</w:t>
      </w:r>
      <w:r w:rsidRPr="00ED62E1">
        <w:rPr>
          <w:rFonts w:ascii="Times New Roman" w:hAnsi="Times New Roman" w:cs="Times New Roman"/>
          <w:color w:val="222222"/>
          <w:sz w:val="24"/>
          <w:szCs w:val="24"/>
          <w:shd w:val="clear" w:color="auto" w:fill="FFFFFF"/>
        </w:rPr>
        <w:t>(3), 473-483.</w:t>
      </w:r>
    </w:p>
    <w:p w:rsidR="003F3477" w:rsidRPr="00ED62E1" w:rsidRDefault="003F3477" w:rsidP="00ED62E1">
      <w:pPr>
        <w:spacing w:line="480" w:lineRule="auto"/>
        <w:ind w:left="1008" w:hanging="1008"/>
        <w:jc w:val="center"/>
        <w:rPr>
          <w:rFonts w:ascii="Times New Roman" w:hAnsi="Times New Roman" w:cs="Times New Roman"/>
          <w:color w:val="222222"/>
          <w:sz w:val="24"/>
          <w:szCs w:val="24"/>
          <w:shd w:val="clear" w:color="auto" w:fill="FFFFFF"/>
        </w:rPr>
      </w:pPr>
      <w:r w:rsidRPr="00ED62E1">
        <w:rPr>
          <w:rFonts w:ascii="Times New Roman" w:hAnsi="Times New Roman" w:cs="Times New Roman"/>
          <w:color w:val="222222"/>
          <w:sz w:val="24"/>
          <w:szCs w:val="24"/>
          <w:shd w:val="clear" w:color="auto" w:fill="FFFFFF"/>
        </w:rPr>
        <w:t>Thams, Y., Bendell, B. L., &amp;Terjesen, S. (2018). Explaining women's presence on corporate boards: The institutionalization of progressive gender-related policies. </w:t>
      </w:r>
      <w:r w:rsidRPr="00ED62E1">
        <w:rPr>
          <w:rFonts w:ascii="Times New Roman" w:hAnsi="Times New Roman" w:cs="Times New Roman"/>
          <w:i/>
          <w:iCs/>
          <w:color w:val="222222"/>
          <w:sz w:val="24"/>
          <w:szCs w:val="24"/>
          <w:shd w:val="clear" w:color="auto" w:fill="FFFFFF"/>
        </w:rPr>
        <w:t>Journal of Business Research</w:t>
      </w:r>
      <w:r w:rsidRPr="00ED62E1">
        <w:rPr>
          <w:rFonts w:ascii="Times New Roman" w:hAnsi="Times New Roman" w:cs="Times New Roman"/>
          <w:color w:val="222222"/>
          <w:sz w:val="24"/>
          <w:szCs w:val="24"/>
          <w:shd w:val="clear" w:color="auto" w:fill="FFFFFF"/>
        </w:rPr>
        <w:t>, </w:t>
      </w:r>
      <w:r w:rsidRPr="00ED62E1">
        <w:rPr>
          <w:rFonts w:ascii="Times New Roman" w:hAnsi="Times New Roman" w:cs="Times New Roman"/>
          <w:i/>
          <w:iCs/>
          <w:color w:val="222222"/>
          <w:sz w:val="24"/>
          <w:szCs w:val="24"/>
          <w:shd w:val="clear" w:color="auto" w:fill="FFFFFF"/>
        </w:rPr>
        <w:t>86</w:t>
      </w:r>
      <w:r w:rsidRPr="00ED62E1">
        <w:rPr>
          <w:rFonts w:ascii="Times New Roman" w:hAnsi="Times New Roman" w:cs="Times New Roman"/>
          <w:color w:val="222222"/>
          <w:sz w:val="24"/>
          <w:szCs w:val="24"/>
          <w:shd w:val="clear" w:color="auto" w:fill="FFFFFF"/>
        </w:rPr>
        <w:t>, 130-140.</w:t>
      </w:r>
    </w:p>
    <w:p w:rsidR="003F3477" w:rsidRPr="00ED62E1" w:rsidRDefault="003F3477" w:rsidP="00ED62E1">
      <w:pPr>
        <w:spacing w:line="480" w:lineRule="auto"/>
        <w:ind w:left="1008" w:hanging="1008"/>
        <w:jc w:val="center"/>
        <w:rPr>
          <w:rFonts w:ascii="Times New Roman" w:hAnsi="Times New Roman" w:cs="Times New Roman"/>
          <w:color w:val="222222"/>
          <w:sz w:val="24"/>
          <w:szCs w:val="24"/>
          <w:shd w:val="clear" w:color="auto" w:fill="FFFFFF"/>
        </w:rPr>
      </w:pPr>
      <w:r w:rsidRPr="00ED62E1">
        <w:rPr>
          <w:rFonts w:ascii="Times New Roman" w:hAnsi="Times New Roman" w:cs="Times New Roman"/>
          <w:color w:val="222222"/>
          <w:sz w:val="24"/>
          <w:szCs w:val="24"/>
          <w:shd w:val="clear" w:color="auto" w:fill="FFFFFF"/>
        </w:rPr>
        <w:t>Matsa, D. A., &amp; Miller, A. R. (2013). A female style in corporate leadership? Evidence from quotas. </w:t>
      </w:r>
      <w:r w:rsidRPr="00ED62E1">
        <w:rPr>
          <w:rFonts w:ascii="Times New Roman" w:hAnsi="Times New Roman" w:cs="Times New Roman"/>
          <w:i/>
          <w:iCs/>
          <w:color w:val="222222"/>
          <w:sz w:val="24"/>
          <w:szCs w:val="24"/>
          <w:shd w:val="clear" w:color="auto" w:fill="FFFFFF"/>
        </w:rPr>
        <w:t>American Economic Journal: Applied Economics</w:t>
      </w:r>
      <w:r w:rsidRPr="00ED62E1">
        <w:rPr>
          <w:rFonts w:ascii="Times New Roman" w:hAnsi="Times New Roman" w:cs="Times New Roman"/>
          <w:color w:val="222222"/>
          <w:sz w:val="24"/>
          <w:szCs w:val="24"/>
          <w:shd w:val="clear" w:color="auto" w:fill="FFFFFF"/>
        </w:rPr>
        <w:t>, </w:t>
      </w:r>
      <w:r w:rsidRPr="00ED62E1">
        <w:rPr>
          <w:rFonts w:ascii="Times New Roman" w:hAnsi="Times New Roman" w:cs="Times New Roman"/>
          <w:i/>
          <w:iCs/>
          <w:color w:val="222222"/>
          <w:sz w:val="24"/>
          <w:szCs w:val="24"/>
          <w:shd w:val="clear" w:color="auto" w:fill="FFFFFF"/>
        </w:rPr>
        <w:t>5</w:t>
      </w:r>
      <w:r w:rsidRPr="00ED62E1">
        <w:rPr>
          <w:rFonts w:ascii="Times New Roman" w:hAnsi="Times New Roman" w:cs="Times New Roman"/>
          <w:color w:val="222222"/>
          <w:sz w:val="24"/>
          <w:szCs w:val="24"/>
          <w:shd w:val="clear" w:color="auto" w:fill="FFFFFF"/>
        </w:rPr>
        <w:t>(3), 136-69.</w:t>
      </w:r>
    </w:p>
    <w:p w:rsidR="003F3477" w:rsidRPr="00ED62E1" w:rsidRDefault="003F3477" w:rsidP="00ED62E1">
      <w:pPr>
        <w:spacing w:line="480" w:lineRule="auto"/>
        <w:ind w:left="1008" w:hanging="1008"/>
        <w:jc w:val="center"/>
        <w:rPr>
          <w:rFonts w:ascii="Times New Roman" w:hAnsi="Times New Roman" w:cs="Times New Roman"/>
          <w:sz w:val="24"/>
          <w:szCs w:val="24"/>
        </w:rPr>
      </w:pPr>
      <w:r w:rsidRPr="00ED62E1">
        <w:rPr>
          <w:rFonts w:ascii="Times New Roman" w:hAnsi="Times New Roman" w:cs="Times New Roman"/>
          <w:color w:val="222222"/>
          <w:sz w:val="24"/>
          <w:szCs w:val="24"/>
          <w:shd w:val="clear" w:color="auto" w:fill="FFFFFF"/>
        </w:rPr>
        <w:t>Bertrand, M., Goldin, C., &amp; Katz, L. F. (2010). Dynamics of the gender gap for young professionals in the financial and corporate sectors. </w:t>
      </w:r>
      <w:r w:rsidRPr="00ED62E1">
        <w:rPr>
          <w:rFonts w:ascii="Times New Roman" w:hAnsi="Times New Roman" w:cs="Times New Roman"/>
          <w:i/>
          <w:iCs/>
          <w:color w:val="222222"/>
          <w:sz w:val="24"/>
          <w:szCs w:val="24"/>
          <w:shd w:val="clear" w:color="auto" w:fill="FFFFFF"/>
        </w:rPr>
        <w:t>American Economic Journal: Applied Economics</w:t>
      </w:r>
      <w:r w:rsidRPr="00ED62E1">
        <w:rPr>
          <w:rFonts w:ascii="Times New Roman" w:hAnsi="Times New Roman" w:cs="Times New Roman"/>
          <w:color w:val="222222"/>
          <w:sz w:val="24"/>
          <w:szCs w:val="24"/>
          <w:shd w:val="clear" w:color="auto" w:fill="FFFFFF"/>
        </w:rPr>
        <w:t>, </w:t>
      </w:r>
      <w:r w:rsidRPr="00ED62E1">
        <w:rPr>
          <w:rFonts w:ascii="Times New Roman" w:hAnsi="Times New Roman" w:cs="Times New Roman"/>
          <w:i/>
          <w:iCs/>
          <w:color w:val="222222"/>
          <w:sz w:val="24"/>
          <w:szCs w:val="24"/>
          <w:shd w:val="clear" w:color="auto" w:fill="FFFFFF"/>
        </w:rPr>
        <w:t>2</w:t>
      </w:r>
      <w:r w:rsidRPr="00ED62E1">
        <w:rPr>
          <w:rFonts w:ascii="Times New Roman" w:hAnsi="Times New Roman" w:cs="Times New Roman"/>
          <w:color w:val="222222"/>
          <w:sz w:val="24"/>
          <w:szCs w:val="24"/>
          <w:shd w:val="clear" w:color="auto" w:fill="FFFFFF"/>
        </w:rPr>
        <w:t>(3), 228-55.</w:t>
      </w:r>
    </w:p>
    <w:p w:rsidR="003F3477" w:rsidRPr="00ED62E1" w:rsidRDefault="003F3477" w:rsidP="00ED62E1">
      <w:pPr>
        <w:spacing w:line="480" w:lineRule="auto"/>
        <w:rPr>
          <w:rFonts w:ascii="Times New Roman" w:hAnsi="Times New Roman" w:cs="Times New Roman"/>
          <w:sz w:val="24"/>
          <w:szCs w:val="24"/>
        </w:rPr>
      </w:pPr>
    </w:p>
    <w:sectPr w:rsidR="003F3477" w:rsidRPr="00ED62E1" w:rsidSect="00ED62E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7986" w:rsidRDefault="001A7986" w:rsidP="00ED62E1">
      <w:pPr>
        <w:spacing w:after="0" w:line="240" w:lineRule="auto"/>
      </w:pPr>
      <w:r>
        <w:separator/>
      </w:r>
    </w:p>
  </w:endnote>
  <w:endnote w:type="continuationSeparator" w:id="1">
    <w:p w:rsidR="001A7986" w:rsidRDefault="001A7986" w:rsidP="00ED62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7986" w:rsidRDefault="001A7986" w:rsidP="00ED62E1">
      <w:pPr>
        <w:spacing w:after="0" w:line="240" w:lineRule="auto"/>
      </w:pPr>
      <w:r>
        <w:separator/>
      </w:r>
    </w:p>
  </w:footnote>
  <w:footnote w:type="continuationSeparator" w:id="1">
    <w:p w:rsidR="001A7986" w:rsidRDefault="001A7986" w:rsidP="00ED62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2E1" w:rsidRPr="00ED62E1" w:rsidRDefault="00ED62E1">
    <w:pPr>
      <w:pStyle w:val="Header"/>
      <w:rPr>
        <w:rFonts w:ascii="Times New Roman" w:hAnsi="Times New Roman" w:cs="Times New Roman"/>
        <w:sz w:val="24"/>
        <w:szCs w:val="24"/>
      </w:rPr>
    </w:pPr>
    <w:r w:rsidRPr="00ED62E1">
      <w:rPr>
        <w:rFonts w:ascii="Times New Roman" w:hAnsi="Times New Roman" w:cs="Times New Roman"/>
        <w:sz w:val="24"/>
        <w:szCs w:val="24"/>
      </w:rPr>
      <w:t>THE GENDER GAP IN CORPORATE LEADERSHIP.</w:t>
    </w:r>
    <w:r w:rsidRPr="00ED62E1">
      <w:rPr>
        <w:rFonts w:ascii="Times New Roman" w:hAnsi="Times New Roman" w:cs="Times New Roman"/>
        <w:sz w:val="24"/>
        <w:szCs w:val="24"/>
      </w:rPr>
      <w:tab/>
    </w:r>
    <w:sdt>
      <w:sdtPr>
        <w:rPr>
          <w:rFonts w:ascii="Times New Roman" w:hAnsi="Times New Roman" w:cs="Times New Roman"/>
          <w:sz w:val="24"/>
          <w:szCs w:val="24"/>
        </w:rPr>
        <w:id w:val="-2036568941"/>
        <w:docPartObj>
          <w:docPartGallery w:val="Page Numbers (Top of Page)"/>
          <w:docPartUnique/>
        </w:docPartObj>
      </w:sdtPr>
      <w:sdtEndPr>
        <w:rPr>
          <w:noProof/>
        </w:rPr>
      </w:sdtEndPr>
      <w:sdtContent>
        <w:r w:rsidR="00DC707A" w:rsidRPr="00ED62E1">
          <w:rPr>
            <w:rFonts w:ascii="Times New Roman" w:hAnsi="Times New Roman" w:cs="Times New Roman"/>
            <w:sz w:val="24"/>
            <w:szCs w:val="24"/>
          </w:rPr>
          <w:fldChar w:fldCharType="begin"/>
        </w:r>
        <w:r w:rsidRPr="00ED62E1">
          <w:rPr>
            <w:rFonts w:ascii="Times New Roman" w:hAnsi="Times New Roman" w:cs="Times New Roman"/>
            <w:sz w:val="24"/>
            <w:szCs w:val="24"/>
          </w:rPr>
          <w:instrText xml:space="preserve"> PAGE   \* MERGEFORMAT </w:instrText>
        </w:r>
        <w:r w:rsidR="00DC707A" w:rsidRPr="00ED62E1">
          <w:rPr>
            <w:rFonts w:ascii="Times New Roman" w:hAnsi="Times New Roman" w:cs="Times New Roman"/>
            <w:sz w:val="24"/>
            <w:szCs w:val="24"/>
          </w:rPr>
          <w:fldChar w:fldCharType="separate"/>
        </w:r>
        <w:r w:rsidR="00B20FD6">
          <w:rPr>
            <w:rFonts w:ascii="Times New Roman" w:hAnsi="Times New Roman" w:cs="Times New Roman"/>
            <w:noProof/>
            <w:sz w:val="24"/>
            <w:szCs w:val="24"/>
          </w:rPr>
          <w:t>2</w:t>
        </w:r>
        <w:r w:rsidR="00DC707A" w:rsidRPr="00ED62E1">
          <w:rPr>
            <w:rFonts w:ascii="Times New Roman" w:hAnsi="Times New Roman" w:cs="Times New Roman"/>
            <w:noProof/>
            <w:sz w:val="24"/>
            <w:szCs w:val="24"/>
          </w:rPr>
          <w:fldChar w:fldCharType="end"/>
        </w:r>
      </w:sdtContent>
    </w:sdt>
  </w:p>
  <w:p w:rsidR="00ED62E1" w:rsidRPr="00ED62E1" w:rsidRDefault="00ED62E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2E1" w:rsidRPr="00ED62E1" w:rsidRDefault="00DC707A" w:rsidP="00ED62E1">
    <w:pPr>
      <w:rPr>
        <w:rFonts w:ascii="Times New Roman" w:hAnsi="Times New Roman" w:cs="Times New Roman"/>
        <w:sz w:val="24"/>
        <w:szCs w:val="24"/>
      </w:rPr>
    </w:pPr>
    <w:sdt>
      <w:sdtPr>
        <w:rPr>
          <w:rFonts w:ascii="Times New Roman" w:hAnsi="Times New Roman" w:cs="Times New Roman"/>
          <w:sz w:val="24"/>
          <w:szCs w:val="24"/>
        </w:rPr>
        <w:id w:val="176556766"/>
        <w:docPartObj>
          <w:docPartGallery w:val="Page Numbers (Top of Page)"/>
          <w:docPartUnique/>
        </w:docPartObj>
      </w:sdtPr>
      <w:sdtEndPr>
        <w:rPr>
          <w:noProof/>
        </w:rPr>
      </w:sdtEndPr>
      <w:sdtContent>
        <w:r w:rsidR="00ED62E1" w:rsidRPr="00ED62E1">
          <w:rPr>
            <w:rFonts w:ascii="Times New Roman" w:hAnsi="Times New Roman" w:cs="Times New Roman"/>
            <w:sz w:val="24"/>
            <w:szCs w:val="24"/>
          </w:rPr>
          <w:t>Running Head: THE GENDER GAP IN CORPORATE LEADERSHIP.</w:t>
        </w:r>
      </w:sdtContent>
    </w:sdt>
    <w:r w:rsidR="00ED62E1" w:rsidRPr="00ED62E1">
      <w:rPr>
        <w:rFonts w:ascii="Times New Roman" w:hAnsi="Times New Roman" w:cs="Times New Roman"/>
        <w:noProof/>
        <w:sz w:val="24"/>
        <w:szCs w:val="24"/>
      </w:rPr>
      <w:tab/>
    </w:r>
    <w:r w:rsidR="00ED62E1" w:rsidRPr="00ED62E1">
      <w:rPr>
        <w:rFonts w:ascii="Times New Roman" w:hAnsi="Times New Roman" w:cs="Times New Roman"/>
        <w:noProof/>
        <w:sz w:val="24"/>
        <w:szCs w:val="24"/>
      </w:rPr>
      <w:tab/>
    </w:r>
    <w:r w:rsidR="00ED62E1" w:rsidRPr="00ED62E1">
      <w:rPr>
        <w:rFonts w:ascii="Times New Roman" w:hAnsi="Times New Roman" w:cs="Times New Roman"/>
        <w:noProof/>
        <w:sz w:val="24"/>
        <w:szCs w:val="24"/>
      </w:rPr>
      <w:tab/>
    </w:r>
    <w:sdt>
      <w:sdtPr>
        <w:rPr>
          <w:rFonts w:ascii="Times New Roman" w:hAnsi="Times New Roman" w:cs="Times New Roman"/>
          <w:sz w:val="24"/>
          <w:szCs w:val="24"/>
        </w:rPr>
        <w:id w:val="792247615"/>
        <w:docPartObj>
          <w:docPartGallery w:val="Page Numbers (Top of Page)"/>
          <w:docPartUnique/>
        </w:docPartObj>
      </w:sdtPr>
      <w:sdtEndPr>
        <w:rPr>
          <w:noProof/>
        </w:rPr>
      </w:sdtEndPr>
      <w:sdtContent>
        <w:r w:rsidRPr="00ED62E1">
          <w:rPr>
            <w:rFonts w:ascii="Times New Roman" w:hAnsi="Times New Roman" w:cs="Times New Roman"/>
            <w:sz w:val="24"/>
            <w:szCs w:val="24"/>
          </w:rPr>
          <w:fldChar w:fldCharType="begin"/>
        </w:r>
        <w:r w:rsidR="00ED62E1" w:rsidRPr="00ED62E1">
          <w:rPr>
            <w:rFonts w:ascii="Times New Roman" w:hAnsi="Times New Roman" w:cs="Times New Roman"/>
            <w:sz w:val="24"/>
            <w:szCs w:val="24"/>
          </w:rPr>
          <w:instrText xml:space="preserve"> PAGE   \* MERGEFORMAT </w:instrText>
        </w:r>
        <w:r w:rsidRPr="00ED62E1">
          <w:rPr>
            <w:rFonts w:ascii="Times New Roman" w:hAnsi="Times New Roman" w:cs="Times New Roman"/>
            <w:sz w:val="24"/>
            <w:szCs w:val="24"/>
          </w:rPr>
          <w:fldChar w:fldCharType="separate"/>
        </w:r>
        <w:r w:rsidR="00B20FD6">
          <w:rPr>
            <w:rFonts w:ascii="Times New Roman" w:hAnsi="Times New Roman" w:cs="Times New Roman"/>
            <w:noProof/>
            <w:sz w:val="24"/>
            <w:szCs w:val="24"/>
          </w:rPr>
          <w:t>1</w:t>
        </w:r>
        <w:r w:rsidRPr="00ED62E1">
          <w:rPr>
            <w:rFonts w:ascii="Times New Roman" w:hAnsi="Times New Roman" w:cs="Times New Roman"/>
            <w:noProof/>
            <w:sz w:val="24"/>
            <w:szCs w:val="24"/>
          </w:rPr>
          <w:fldChar w:fldCharType="end"/>
        </w:r>
      </w:sdtContent>
    </w:sdt>
  </w:p>
  <w:p w:rsidR="00ED62E1" w:rsidRPr="00ED62E1" w:rsidRDefault="00ED62E1" w:rsidP="00ED62E1">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14971"/>
    <w:rsid w:val="001A7986"/>
    <w:rsid w:val="002448EE"/>
    <w:rsid w:val="003C4199"/>
    <w:rsid w:val="003F3477"/>
    <w:rsid w:val="004F196B"/>
    <w:rsid w:val="005B6463"/>
    <w:rsid w:val="00714971"/>
    <w:rsid w:val="00725238"/>
    <w:rsid w:val="009B4AE3"/>
    <w:rsid w:val="009D6CCC"/>
    <w:rsid w:val="00B20FD6"/>
    <w:rsid w:val="00D3358A"/>
    <w:rsid w:val="00D436C3"/>
    <w:rsid w:val="00DC707A"/>
    <w:rsid w:val="00ED62E1"/>
    <w:rsid w:val="00EE7C5F"/>
    <w:rsid w:val="00F15AB9"/>
    <w:rsid w:val="00F6742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07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62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62E1"/>
  </w:style>
  <w:style w:type="paragraph" w:styleId="Footer">
    <w:name w:val="footer"/>
    <w:basedOn w:val="Normal"/>
    <w:link w:val="FooterChar"/>
    <w:uiPriority w:val="99"/>
    <w:unhideWhenUsed/>
    <w:rsid w:val="00ED62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62E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975</Words>
  <Characters>5563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2018-06-14T14:10:00Z</dcterms:created>
  <dcterms:modified xsi:type="dcterms:W3CDTF">2018-06-14T14:10:00Z</dcterms:modified>
</cp:coreProperties>
</file>